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  <w:bidi w:val="0"/>
      </w:pPr>
      <w:r>
        <w:rPr>
          <w:rtl w:val="0"/>
        </w:rPr>
        <w:t>Define your Primary &amp; Supporting Route to Market</w:t>
      </w:r>
    </w:p>
    <w:p>
      <w:pPr>
        <w:pStyle w:val="Body"/>
      </w:pPr>
    </w:p>
    <w:p>
      <w:pPr>
        <w:pStyle w:val="Heading 2"/>
      </w:pPr>
      <w:r>
        <w:rPr>
          <w:rtl w:val="0"/>
        </w:rPr>
        <w:t>1. Start with Your ICP (Module 3)</w:t>
      </w:r>
    </w:p>
    <w:p>
      <w:pPr>
        <w:pStyle w:val="Heading 2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Where do your ideal clients go when they have a problem?</w:t>
      </w:r>
    </w:p>
    <w:p>
      <w:pPr>
        <w:pStyle w:val="Caption"/>
      </w:pPr>
      <w:r>
        <w:rPr>
          <w:rtl w:val="0"/>
        </w:rPr>
        <w:t>(List actual behaviours, not guesses.)</w:t>
      </w:r>
    </w:p>
    <w:p>
      <w:pPr>
        <w:pStyle w:val="Body"/>
      </w:pP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Who do they trust?</w:t>
      </w:r>
    </w:p>
    <w:p>
      <w:pPr>
        <w:pStyle w:val="Caption"/>
      </w:pPr>
      <w:r>
        <w:rPr>
          <w:rtl w:val="0"/>
        </w:rPr>
        <w:t>(e.g., advisors, peers, communities, suppliers)</w:t>
      </w:r>
    </w:p>
    <w:p>
      <w:pPr>
        <w:pStyle w:val="Body"/>
      </w:pP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</w:pP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Where do they congregate?</w:t>
      </w:r>
    </w:p>
    <w:p>
      <w:pPr>
        <w:pStyle w:val="Caption"/>
      </w:pPr>
      <w:r>
        <w:rPr>
          <w:rtl w:val="0"/>
        </w:rPr>
        <w:t>(online or offline)</w:t>
      </w:r>
    </w:p>
    <w:p>
      <w:pPr>
        <w:pStyle w:val="Body"/>
      </w:pP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</w:pP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What do they read, follow, watch, or attend?</w:t>
      </w:r>
    </w:p>
    <w:p>
      <w:pPr>
        <w:pStyle w:val="Body"/>
      </w:pP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</w:pP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Where do they complain or ask for advice?</w:t>
      </w:r>
    </w:p>
    <w:p>
      <w:pPr>
        <w:pStyle w:val="Body"/>
      </w:pP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</w:pPr>
    </w:p>
    <w:p>
      <w:pPr>
        <w:pStyle w:val="Body"/>
      </w:pPr>
    </w:p>
    <w:p>
      <w:pPr>
        <w:pStyle w:val="Heading 2"/>
      </w:pPr>
      <w:r>
        <w:rPr>
          <w:rtl w:val="0"/>
        </w:rPr>
        <w:t>2. Connect to Your Pain Themes (Module 2)</w:t>
      </w: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Which of your customers</w:t>
      </w:r>
      <w:r>
        <w:rPr>
          <w:rFonts w:ascii="Montserrat Thin Bold" w:hAnsi="Montserrat Thin Bold" w:hint="default"/>
          <w:rtl w:val="1"/>
        </w:rPr>
        <w:t xml:space="preserve">’ </w:t>
      </w:r>
      <w:r>
        <w:rPr>
          <w:rFonts w:ascii="Montserrat Thin Bold" w:hAnsi="Montserrat Thin Bold"/>
          <w:rtl w:val="0"/>
          <w:lang w:val="en-US"/>
        </w:rPr>
        <w:t>core pain themes require fast access (Direct)?</w:t>
      </w:r>
    </w:p>
    <w:p>
      <w:pPr>
        <w:pStyle w:val="Body"/>
      </w:pP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</w:pP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Which themes need credibility or safety first (Partners)?</w:t>
      </w:r>
    </w:p>
    <w:p>
      <w:pPr>
        <w:pStyle w:val="Body"/>
      </w:pP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</w:pP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Which themes need clarity, visibility, or education (Channels)?</w:t>
      </w:r>
    </w:p>
    <w:p>
      <w:pPr>
        <w:pStyle w:val="Body"/>
      </w:pP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Heading 2"/>
      </w:pPr>
      <w:r>
        <w:rPr>
          <w:rtl w:val="0"/>
        </w:rPr>
        <w:t>3. Align to Your Positioning (Module 4)</w:t>
      </w: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People choose us because</w:t>
      </w:r>
      <w:r>
        <w:rPr>
          <w:rFonts w:ascii="Montserrat Thin Bold" w:hAnsi="Montserrat Thin Bold" w:hint="default"/>
          <w:rtl w:val="0"/>
        </w:rPr>
        <w:t>…</w:t>
      </w:r>
    </w:p>
    <w:p>
      <w:pPr>
        <w:pStyle w:val="Caption"/>
      </w:pPr>
      <w:r>
        <w:rPr>
          <w:rtl w:val="0"/>
        </w:rPr>
        <w:t>(write your positioning sentence)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Which Route to Market reinforces this feeling best? Why?</w:t>
      </w:r>
    </w:p>
    <w:p>
      <w:pPr>
        <w:pStyle w:val="Body"/>
      </w:pP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</w:pPr>
    </w:p>
    <w:p>
      <w:pPr>
        <w:pStyle w:val="Body"/>
      </w:pPr>
    </w:p>
    <w:p>
      <w:pPr>
        <w:pStyle w:val="Heading 2"/>
      </w:pPr>
      <w:r>
        <w:rPr>
          <w:rtl w:val="0"/>
        </w:rPr>
        <w:t xml:space="preserve">4. Identify </w:t>
      </w:r>
      <w:r>
        <w:rPr>
          <w:rtl w:val="1"/>
          <w:lang w:val="ar-SA" w:bidi="ar-SA"/>
        </w:rPr>
        <w:t>“</w:t>
      </w:r>
      <w:r>
        <w:rPr>
          <w:rtl w:val="0"/>
        </w:rPr>
        <w:t>Why Now</w:t>
      </w:r>
      <w:r>
        <w:rPr>
          <w:rtl w:val="0"/>
        </w:rPr>
        <w:t xml:space="preserve">” </w:t>
      </w:r>
      <w:r>
        <w:rPr>
          <w:rtl w:val="0"/>
        </w:rPr>
        <w:t>Windows (Module 5)</w:t>
      </w: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Where is urgency highest today?</w:t>
      </w:r>
    </w:p>
    <w:p>
      <w:pPr>
        <w:pStyle w:val="Caption"/>
      </w:pPr>
      <w:r>
        <w:rPr>
          <w:rtl w:val="0"/>
        </w:rPr>
        <w:t xml:space="preserve">(market, </w:t>
      </w:r>
      <w:r>
        <w:rPr>
          <w:rtl w:val="0"/>
        </w:rPr>
        <w:t>client</w:t>
      </w:r>
      <w:r>
        <w:rPr>
          <w:rtl w:val="0"/>
        </w:rPr>
        <w:t>, timing)</w:t>
      </w:r>
    </w:p>
    <w:p>
      <w:pPr>
        <w:pStyle w:val="Body"/>
      </w:pP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</w:pP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Which Route lets you reach people fastest when urgency spikes?</w:t>
      </w:r>
    </w:p>
    <w:p>
      <w:pPr>
        <w:pStyle w:val="Body"/>
      </w:pP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Where will urgency appear next?</w:t>
      </w:r>
    </w:p>
    <w:p>
      <w:pPr>
        <w:pStyle w:val="Caption"/>
      </w:pPr>
      <w:r>
        <w:rPr>
          <w:rtl w:val="0"/>
        </w:rPr>
        <w:t>(trends, changing behaviours, seasonal patterns)</w:t>
      </w:r>
    </w:p>
    <w:p>
      <w:pPr>
        <w:pStyle w:val="Body"/>
      </w:pP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Heading 2"/>
      </w:pPr>
      <w:r>
        <w:rPr>
          <w:rtl w:val="0"/>
        </w:rPr>
        <w:t>5. Check Capacity &amp; Personality (Module 6)</w:t>
      </w: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Which channels suit how you naturally communicate?</w:t>
      </w:r>
    </w:p>
    <w:p>
      <w:pPr>
        <w:pStyle w:val="Caption"/>
      </w:pPr>
      <w:r>
        <w:rPr>
          <w:rtl w:val="0"/>
        </w:rPr>
        <w:t>Tick those that apply to you</w:t>
      </w:r>
    </w:p>
    <w:p>
      <w:pPr>
        <w:pStyle w:val="Caption"/>
        <w:sectPr>
          <w:headerReference w:type="default" r:id="rId4"/>
          <w:footerReference w:type="default" r:id="rId5"/>
          <w:pgSz w:w="11906" w:h="16838" w:orient="portrait"/>
          <w:pgMar w:top="1134" w:right="1134" w:bottom="1134" w:left="1134" w:header="709" w:footer="850"/>
          <w:bidi w:val="0"/>
        </w:sectPr>
      </w:pPr>
      <w:r/>
    </w:p>
    <w:p>
      <w:pPr>
        <w:pStyle w:val="Body"/>
        <w:numPr>
          <w:ilvl w:val="0"/>
          <w:numId w:val="4"/>
        </w:numPr>
        <w:spacing w:line="480" w:lineRule="auto"/>
        <w:rPr>
          <w:lang w:val="en-US"/>
        </w:rPr>
      </w:pPr>
      <w:r>
        <w:rPr>
          <w:rtl w:val="0"/>
          <w:lang w:val="en-US"/>
        </w:rPr>
        <w:t>Writing</w:t>
      </w:r>
    </w:p>
    <w:p>
      <w:pPr>
        <w:pStyle w:val="Body"/>
        <w:numPr>
          <w:ilvl w:val="0"/>
          <w:numId w:val="4"/>
        </w:numPr>
        <w:spacing w:line="480" w:lineRule="auto"/>
      </w:pPr>
      <w:r>
        <w:rPr>
          <w:rtl w:val="0"/>
        </w:rPr>
        <w:t>Video</w:t>
      </w:r>
    </w:p>
    <w:p>
      <w:pPr>
        <w:pStyle w:val="Body"/>
        <w:numPr>
          <w:ilvl w:val="0"/>
          <w:numId w:val="4"/>
        </w:numPr>
        <w:spacing w:line="480" w:lineRule="auto"/>
        <w:rPr>
          <w:lang w:val="en-US"/>
        </w:rPr>
      </w:pPr>
      <w:r>
        <w:rPr>
          <w:rtl w:val="0"/>
          <w:lang w:val="en-US"/>
        </w:rPr>
        <w:t>Speaking</w:t>
      </w:r>
    </w:p>
    <w:p>
      <w:pPr>
        <w:pStyle w:val="Body"/>
        <w:numPr>
          <w:ilvl w:val="0"/>
          <w:numId w:val="4"/>
        </w:numPr>
        <w:spacing w:line="480" w:lineRule="auto"/>
        <w:rPr>
          <w:lang w:val="fr-FR"/>
        </w:rPr>
      </w:pPr>
      <w:r>
        <w:rPr>
          <w:rtl w:val="0"/>
          <w:lang w:val="fr-FR"/>
        </w:rPr>
        <w:t>1:1 conversation</w:t>
      </w:r>
    </w:p>
    <w:p>
      <w:pPr>
        <w:pStyle w:val="Body"/>
        <w:numPr>
          <w:ilvl w:val="0"/>
          <w:numId w:val="4"/>
        </w:numPr>
        <w:spacing w:line="480" w:lineRule="auto"/>
        <w:rPr>
          <w:lang w:val="en-US"/>
        </w:rPr>
      </w:pPr>
      <w:r>
        <w:rPr>
          <w:rtl w:val="0"/>
          <w:lang w:val="en-US"/>
        </w:rPr>
        <w:t>Teaching</w:t>
      </w:r>
    </w:p>
    <w:p>
      <w:pPr>
        <w:pStyle w:val="Body"/>
        <w:numPr>
          <w:ilvl w:val="0"/>
          <w:numId w:val="4"/>
        </w:numPr>
        <w:spacing w:line="480" w:lineRule="auto"/>
        <w:rPr>
          <w:lang w:val="en-US"/>
        </w:rPr>
      </w:pPr>
      <w:r>
        <w:rPr>
          <w:rtl w:val="0"/>
          <w:lang w:val="en-US"/>
        </w:rPr>
        <w:t>Networking</w:t>
      </w:r>
    </w:p>
    <w:p>
      <w:pPr>
        <w:pStyle w:val="Body"/>
        <w:numPr>
          <w:ilvl w:val="0"/>
          <w:numId w:val="4"/>
        </w:numPr>
        <w:spacing w:line="480" w:lineRule="auto"/>
        <w:rPr>
          <w:lang w:val="en-US"/>
        </w:rPr>
      </w:pPr>
      <w:r>
        <w:rPr>
          <w:rtl w:val="0"/>
          <w:lang w:val="en-US"/>
        </w:rPr>
        <w:t>Quiet research</w:t>
      </w:r>
    </w:p>
    <w:p>
      <w:pPr>
        <w:pStyle w:val="Body"/>
        <w:numPr>
          <w:ilvl w:val="0"/>
          <w:numId w:val="4"/>
        </w:numPr>
        <w:spacing w:line="480" w:lineRule="auto"/>
        <w:rPr>
          <w:lang w:val="fr-FR"/>
        </w:rPr>
        <w:sectPr>
          <w:type w:val="continuous"/>
          <w:pgSz w:w="11906" w:h="16838" w:orient="portrait"/>
          <w:pgMar w:top="1134" w:right="1134" w:bottom="1134" w:left="1134" w:header="709" w:footer="850"/>
          <w:cols w:space="482" w:num="2" w:equalWidth="1"/>
          <w:bidi w:val="0"/>
        </w:sectPr>
      </w:pPr>
      <w:r>
        <w:rPr>
          <w:rtl w:val="0"/>
          <w:lang w:val="fr-FR"/>
        </w:rPr>
        <w:t>Async comms</w:t>
      </w:r>
      <w:r/>
    </w:p>
    <w:p>
      <w:pPr>
        <w:pStyle w:val="Body"/>
      </w:pP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Which channels drain you?</w:t>
      </w:r>
    </w:p>
    <w:p>
      <w:pPr>
        <w:pStyle w:val="Body"/>
      </w:pP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</w:pP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Which channels feel realistic every week?</w:t>
      </w:r>
    </w:p>
    <w:p>
      <w:pPr>
        <w:pStyle w:val="Body"/>
      </w:pP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</w:pPr>
    </w:p>
    <w:p>
      <w:pPr>
        <w:pStyle w:val="Body"/>
      </w:pPr>
    </w:p>
    <w:p>
      <w:pPr>
        <w:pStyle w:val="Body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Heading 2"/>
      </w:pPr>
      <w:r>
        <w:rPr>
          <w:rtl w:val="0"/>
        </w:rPr>
        <w:t>6. Choose Your PRIMARY Route to Market</w:t>
      </w:r>
    </w:p>
    <w:p>
      <w:pPr>
        <w:pStyle w:val="Body"/>
      </w:pPr>
      <w:r>
        <w:rPr>
          <w:rtl w:val="0"/>
        </w:rPr>
        <w:t>(One only. This is where opportunities will come from.)</w:t>
      </w: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Primary Route Selected:</w:t>
      </w: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  <w:sectPr>
          <w:type w:val="continuous"/>
          <w:pgSz w:w="11906" w:h="16838" w:orient="portrait"/>
          <w:pgMar w:top="1134" w:right="1134" w:bottom="1134" w:left="1134" w:header="709" w:footer="850"/>
          <w:bidi w:val="0"/>
        </w:sectPr>
      </w:pPr>
      <w:r>
        <w:rPr>
          <w:rFonts w:ascii="Montserrat Thin Bold" w:cs="Montserrat Thin Bold" w:hAnsi="Montserrat Thin Bold" w:eastAsia="Montserrat Thin Bold"/>
        </w:rPr>
      </w:r>
    </w:p>
    <w:p>
      <w:pPr>
        <w:pStyle w:val="Body"/>
        <w:numPr>
          <w:ilvl w:val="0"/>
          <w:numId w:val="4"/>
        </w:numPr>
      </w:pPr>
      <w:r>
        <w:rPr>
          <w:rtl w:val="0"/>
          <w:lang w:val="es-ES_tradnl"/>
        </w:rPr>
        <w:t>Direct</w:t>
      </w:r>
    </w:p>
    <w:p>
      <w:pPr>
        <w:pStyle w:val="Body"/>
        <w:numPr>
          <w:ilvl w:val="0"/>
          <w:numId w:val="4"/>
        </w:numPr>
      </w:pPr>
      <w:r>
        <w:rPr>
          <w:rtl w:val="0"/>
          <w:lang w:val="de-DE"/>
        </w:rPr>
        <w:t>Partners</w:t>
      </w:r>
    </w:p>
    <w:p>
      <w:pPr>
        <w:pStyle w:val="Body"/>
        <w:numPr>
          <w:ilvl w:val="0"/>
          <w:numId w:val="4"/>
        </w:numPr>
        <w:sectPr>
          <w:type w:val="continuous"/>
          <w:pgSz w:w="11906" w:h="16838" w:orient="portrait"/>
          <w:pgMar w:top="1134" w:right="1134" w:bottom="1134" w:left="1134" w:header="709" w:footer="850"/>
          <w:cols w:space="482" w:num="3" w:equalWidth="1"/>
          <w:bidi w:val="0"/>
        </w:sectPr>
      </w:pPr>
      <w:r>
        <w:rPr>
          <w:rtl w:val="0"/>
          <w:lang w:val="da-DK"/>
        </w:rPr>
        <w:t>Channels</w:t>
      </w:r>
      <w:r/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Why this route fits your ICP: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Why this route fits your positioning:</w:t>
      </w:r>
    </w:p>
    <w:p>
      <w:pPr>
        <w:pStyle w:val="Caption"/>
      </w:pPr>
      <w:r>
        <w:rPr>
          <w:rtl w:val="0"/>
        </w:rPr>
        <w:t>Does this channel help people feel what your positioning says?</w:t>
      </w:r>
    </w:p>
    <w:p>
      <w:pPr>
        <w:pStyle w:val="Caption"/>
      </w:pPr>
      <w:r>
        <w:rPr>
          <w:rtl w:val="0"/>
        </w:rPr>
        <w:t>(e.g., simple, trustworthy, specialist, fast, clear)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Why this route fits your personality &amp; capacity: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 xml:space="preserve">What </w:t>
      </w:r>
      <w:r>
        <w:rPr>
          <w:rFonts w:ascii="Montserrat Thin Bold" w:hAnsi="Montserrat Thin Bold" w:hint="default"/>
          <w:rtl w:val="1"/>
          <w:lang w:val="ar-SA" w:bidi="ar-SA"/>
        </w:rPr>
        <w:t>“</w:t>
      </w:r>
      <w:r>
        <w:rPr>
          <w:rFonts w:ascii="Montserrat Thin Bold" w:hAnsi="Montserrat Thin Bold"/>
          <w:rtl w:val="0"/>
          <w:lang w:val="en-US"/>
        </w:rPr>
        <w:t>weekly good</w:t>
      </w:r>
      <w:r>
        <w:rPr>
          <w:rFonts w:ascii="Montserrat Thin Bold" w:hAnsi="Montserrat Thin Bold" w:hint="default"/>
          <w:rtl w:val="0"/>
        </w:rPr>
        <w:t xml:space="preserve">” </w:t>
      </w:r>
      <w:r>
        <w:rPr>
          <w:rFonts w:ascii="Montserrat Thin Bold" w:hAnsi="Montserrat Thin Bold"/>
          <w:rtl w:val="0"/>
          <w:lang w:val="en-US"/>
        </w:rPr>
        <w:t>looks like:</w:t>
      </w:r>
    </w:p>
    <w:p>
      <w:pPr>
        <w:pStyle w:val="Caption"/>
      </w:pPr>
      <w:r>
        <w:rPr>
          <w:rtl w:val="0"/>
        </w:rPr>
        <w:t>(3 clear behaviours)</w:t>
      </w:r>
    </w:p>
    <w:p>
      <w:pPr>
        <w:pStyle w:val="Body"/>
      </w:pPr>
    </w:p>
    <w:p>
      <w:pPr>
        <w:pStyle w:val="Body"/>
        <w:numPr>
          <w:ilvl w:val="0"/>
          <w:numId w:val="6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6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6"/>
        </w:numPr>
        <w:spacing w:line="480" w:lineRule="auto"/>
      </w:pP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What you will measure weekly</w:t>
      </w:r>
      <w:r>
        <w:rPr>
          <w:rFonts w:ascii="Montserrat Thin Bold" w:hAnsi="Montserrat Thin Bold"/>
          <w:rtl w:val="0"/>
          <w:lang w:val="en-US"/>
        </w:rPr>
        <w:t>, and how</w:t>
      </w:r>
      <w:r>
        <w:rPr>
          <w:rFonts w:ascii="Montserrat Thin Bold" w:hAnsi="Montserrat Thin Bold"/>
          <w:rtl w:val="0"/>
        </w:rPr>
        <w:t>: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Heading 2"/>
      </w:pPr>
      <w:r>
        <w:rPr>
          <w:rtl w:val="0"/>
        </w:rPr>
        <w:t>7. Choose Your SUPPORTING Route</w:t>
      </w:r>
    </w:p>
    <w:p>
      <w:pPr>
        <w:pStyle w:val="Body"/>
      </w:pPr>
      <w:r>
        <w:rPr>
          <w:rtl w:val="0"/>
        </w:rPr>
        <w:t>(One only. This stabilises the primary route without splitting focus.)</w:t>
      </w: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Supporting</w:t>
      </w:r>
      <w:r>
        <w:rPr>
          <w:rFonts w:ascii="Montserrat Thin Bold" w:hAnsi="Montserrat Thin Bold"/>
          <w:rtl w:val="0"/>
          <w:lang w:val="en-US"/>
        </w:rPr>
        <w:t xml:space="preserve"> Route Selected:</w:t>
      </w: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  <w:sectPr>
          <w:type w:val="continuous"/>
          <w:pgSz w:w="11906" w:h="16838" w:orient="portrait"/>
          <w:pgMar w:top="1134" w:right="1134" w:bottom="1134" w:left="1134" w:header="709" w:footer="850"/>
          <w:bidi w:val="0"/>
        </w:sectPr>
      </w:pPr>
      <w:r>
        <w:rPr>
          <w:rFonts w:ascii="Montserrat Thin Bold" w:cs="Montserrat Thin Bold" w:hAnsi="Montserrat Thin Bold" w:eastAsia="Montserrat Thin Bold"/>
        </w:rPr>
      </w:r>
    </w:p>
    <w:p>
      <w:pPr>
        <w:pStyle w:val="Body"/>
        <w:numPr>
          <w:ilvl w:val="0"/>
          <w:numId w:val="4"/>
        </w:numPr>
      </w:pPr>
      <w:r>
        <w:rPr>
          <w:rtl w:val="0"/>
          <w:lang w:val="es-ES_tradnl"/>
        </w:rPr>
        <w:t>Direct</w:t>
      </w:r>
    </w:p>
    <w:p>
      <w:pPr>
        <w:pStyle w:val="Body"/>
        <w:numPr>
          <w:ilvl w:val="0"/>
          <w:numId w:val="4"/>
        </w:numPr>
      </w:pPr>
      <w:r>
        <w:rPr>
          <w:rtl w:val="0"/>
          <w:lang w:val="de-DE"/>
        </w:rPr>
        <w:t>Partners</w:t>
      </w:r>
    </w:p>
    <w:p>
      <w:pPr>
        <w:pStyle w:val="Body"/>
        <w:numPr>
          <w:ilvl w:val="0"/>
          <w:numId w:val="4"/>
        </w:numPr>
        <w:sectPr>
          <w:type w:val="continuous"/>
          <w:pgSz w:w="11906" w:h="16838" w:orient="portrait"/>
          <w:pgMar w:top="1134" w:right="1134" w:bottom="1134" w:left="1134" w:header="709" w:footer="850"/>
          <w:cols w:space="482" w:num="3" w:equalWidth="1"/>
          <w:bidi w:val="0"/>
        </w:sectPr>
      </w:pPr>
      <w:r>
        <w:rPr>
          <w:rtl w:val="0"/>
          <w:lang w:val="da-DK"/>
        </w:rPr>
        <w:t>Channels</w:t>
      </w:r>
      <w:r/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 xml:space="preserve">Why this route </w:t>
      </w:r>
      <w:r>
        <w:rPr>
          <w:rFonts w:ascii="Montserrat Thin Bold" w:hAnsi="Montserrat Thin Bold"/>
          <w:rtl w:val="0"/>
          <w:lang w:val="en-US"/>
        </w:rPr>
        <w:t>supports your primary one</w:t>
      </w:r>
      <w:r>
        <w:rPr>
          <w:rFonts w:ascii="Montserrat Thin Bold" w:hAnsi="Montserrat Thin Bold"/>
          <w:rtl w:val="0"/>
        </w:rPr>
        <w:t>: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How often will you show up: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Supporting behaviours (1</w:t>
      </w:r>
      <w:r>
        <w:rPr>
          <w:rFonts w:ascii="Montserrat Thin Bold" w:hAnsi="Montserrat Thin Bold" w:hint="default"/>
          <w:rtl w:val="0"/>
        </w:rPr>
        <w:t>–</w:t>
      </w:r>
      <w:r>
        <w:rPr>
          <w:rFonts w:ascii="Montserrat Thin Bold" w:hAnsi="Montserrat Thin Bold"/>
          <w:rtl w:val="0"/>
        </w:rPr>
        <w:t>2 max):</w:t>
      </w: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numPr>
          <w:ilvl w:val="0"/>
          <w:numId w:val="7"/>
        </w:numPr>
        <w:spacing w:line="480" w:lineRule="auto"/>
      </w:pPr>
      <w:r>
        <w:tab/>
      </w:r>
    </w:p>
    <w:p>
      <w:pPr>
        <w:pStyle w:val="Body"/>
        <w:numPr>
          <w:ilvl w:val="0"/>
          <w:numId w:val="6"/>
        </w:numPr>
        <w:spacing w:line="480" w:lineRule="auto"/>
      </w:pPr>
      <w:r>
        <w:tab/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Heading 2"/>
      </w:pPr>
      <w:r>
        <w:rPr>
          <w:rtl w:val="0"/>
        </w:rPr>
        <w:t>8. Optional: Partner ASEIF (If choosing Partners)</w:t>
      </w: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What pain does the partner feel?</w:t>
      </w: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What pain do THEIR clients feel that you solve?</w:t>
      </w: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Why would the partner trust you?</w:t>
      </w: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Why now is a good moment for partnership?</w:t>
      </w: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Your monthly partner rhythm:</w:t>
      </w:r>
    </w:p>
    <w:p>
      <w:pPr>
        <w:pStyle w:val="Caption"/>
      </w:pPr>
      <w:r>
        <w:rPr>
          <w:rtl w:val="0"/>
        </w:rPr>
        <w:t>(1</w:t>
      </w:r>
      <w:r>
        <w:rPr>
          <w:rtl w:val="0"/>
        </w:rPr>
        <w:t>–</w:t>
      </w:r>
      <w:r>
        <w:rPr>
          <w:rtl w:val="0"/>
        </w:rPr>
        <w:t>2 behaviours)</w:t>
      </w:r>
    </w:p>
    <w:p>
      <w:pPr>
        <w:pStyle w:val="Body"/>
      </w:pPr>
    </w:p>
    <w:p>
      <w:pPr>
        <w:pStyle w:val="Body"/>
        <w:numPr>
          <w:ilvl w:val="0"/>
          <w:numId w:val="8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6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spacing w:line="480" w:lineRule="auto"/>
      </w:pPr>
    </w:p>
    <w:p>
      <w:pPr>
        <w:pStyle w:val="Body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Heading 2"/>
      </w:pPr>
      <w:r>
        <w:rPr>
          <w:rtl w:val="0"/>
        </w:rPr>
        <w:t>9. Your Final Route to Market Statement</w:t>
      </w: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Primary Route:</w:t>
      </w:r>
    </w:p>
    <w:p>
      <w:pPr>
        <w:pStyle w:val="Caption"/>
      </w:pPr>
      <w:r>
        <w:rPr>
          <w:rtl w:val="0"/>
        </w:rPr>
        <w:t>Write the one route that will create most of your conversations.</w:t>
      </w:r>
    </w:p>
    <w:p>
      <w:pPr>
        <w:pStyle w:val="Caption"/>
      </w:pPr>
      <w:r>
        <w:rPr>
          <w:rtl w:val="0"/>
        </w:rPr>
        <w:t>Example:</w:t>
      </w:r>
      <w:r>
        <w:rPr>
          <w:rtl w:val="0"/>
        </w:rPr>
        <w:t xml:space="preserve"> </w:t>
      </w:r>
      <w:r>
        <w:rPr>
          <w:rtl w:val="1"/>
          <w:lang w:val="ar-SA" w:bidi="ar-SA"/>
        </w:rPr>
        <w:t>“</w:t>
      </w:r>
      <w:r>
        <w:rPr>
          <w:rtl w:val="0"/>
          <w:lang w:val="es-ES_tradnl"/>
        </w:rPr>
        <w:t>Direct</w:t>
      </w:r>
      <w:r>
        <w:rPr>
          <w:rtl w:val="0"/>
        </w:rPr>
        <w:t>:</w:t>
      </w:r>
      <w:r>
        <w:rPr>
          <w:rtl w:val="0"/>
        </w:rPr>
        <w:t xml:space="preserve"> personalised outreach + existing network.</w:t>
      </w:r>
      <w:r>
        <w:rPr>
          <w:rtl w:val="0"/>
        </w:rPr>
        <w:t>”</w:t>
      </w: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Supporting Route:</w:t>
      </w:r>
    </w:p>
    <w:p>
      <w:pPr>
        <w:pStyle w:val="Caption"/>
      </w:pPr>
      <w:r>
        <w:rPr>
          <w:rtl w:val="0"/>
        </w:rPr>
        <w:t>Write the secondary route that stabilises the primary one without adding overwhelm.</w:t>
      </w:r>
    </w:p>
    <w:p>
      <w:pPr>
        <w:pStyle w:val="Caption"/>
      </w:pPr>
      <w:r>
        <w:rPr>
          <w:rtl w:val="0"/>
        </w:rPr>
        <w:t>Example:</w:t>
      </w:r>
      <w:r>
        <w:rPr>
          <w:rtl w:val="0"/>
        </w:rPr>
        <w:t xml:space="preserve"> </w:t>
      </w:r>
      <w:r>
        <w:rPr>
          <w:rtl w:val="1"/>
          <w:lang w:val="ar-SA" w:bidi="ar-SA"/>
        </w:rPr>
        <w:t>“</w:t>
      </w:r>
      <w:r>
        <w:rPr>
          <w:rtl w:val="0"/>
          <w:lang w:val="da-DK"/>
        </w:rPr>
        <w:t>Channels</w:t>
      </w:r>
      <w:r>
        <w:rPr>
          <w:rtl w:val="0"/>
        </w:rPr>
        <w:t xml:space="preserve">: </w:t>
      </w:r>
      <w:r>
        <w:rPr>
          <w:rtl w:val="0"/>
        </w:rPr>
        <w:t>posting 2 value posts per week on LinkedIn.</w:t>
      </w:r>
      <w:r>
        <w:rPr>
          <w:rtl w:val="0"/>
        </w:rPr>
        <w:t>”</w:t>
      </w: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Weekly Rhythm:</w:t>
      </w:r>
    </w:p>
    <w:p>
      <w:pPr>
        <w:pStyle w:val="Caption"/>
      </w:pPr>
      <w:r>
        <w:rPr>
          <w:rtl w:val="0"/>
        </w:rPr>
        <w:t>List 3 simple, repeatable actions you will complete every week.</w:t>
      </w:r>
      <w:r>
        <w:rPr>
          <w:rtl w:val="0"/>
        </w:rPr>
        <w:t xml:space="preserve"> </w:t>
      </w:r>
      <w:r>
        <w:rPr>
          <w:rtl w:val="0"/>
        </w:rPr>
        <w:t>These must be small enough to do consistently, and trackable.</w:t>
      </w:r>
    </w:p>
    <w:p>
      <w:pPr>
        <w:pStyle w:val="Caption"/>
      </w:pPr>
      <w:r>
        <w:rPr>
          <w:rtl w:val="0"/>
        </w:rPr>
        <w:t>Examples:</w:t>
      </w:r>
    </w:p>
    <w:p>
      <w:pPr>
        <w:pStyle w:val="Caption"/>
      </w:pPr>
      <w:r>
        <w:rPr>
          <w:rtl w:val="0"/>
        </w:rPr>
        <w:t>• “</w:t>
      </w:r>
      <w:r>
        <w:rPr>
          <w:rtl w:val="0"/>
        </w:rPr>
        <w:t>Send 10 targeted messages.</w:t>
      </w:r>
      <w:r>
        <w:rPr>
          <w:rtl w:val="0"/>
        </w:rPr>
        <w:t>”</w:t>
      </w:r>
    </w:p>
    <w:p>
      <w:pPr>
        <w:pStyle w:val="Caption"/>
      </w:pPr>
      <w:r>
        <w:rPr>
          <w:rtl w:val="0"/>
        </w:rPr>
        <w:t>• “</w:t>
      </w:r>
      <w:r>
        <w:rPr>
          <w:rtl w:val="0"/>
        </w:rPr>
        <w:t>Speak to 1 partner.</w:t>
      </w:r>
      <w:r>
        <w:rPr>
          <w:rtl w:val="0"/>
        </w:rPr>
        <w:t>”</w:t>
      </w:r>
    </w:p>
    <w:p>
      <w:pPr>
        <w:pStyle w:val="Caption"/>
      </w:pPr>
      <w:r>
        <w:rPr>
          <w:rtl w:val="0"/>
        </w:rPr>
        <w:t>• “</w:t>
      </w:r>
      <w:r>
        <w:rPr>
          <w:rtl w:val="0"/>
        </w:rPr>
        <w:t>Review follow-ups every Friday.</w:t>
      </w:r>
      <w:r>
        <w:rPr>
          <w:rtl w:val="0"/>
        </w:rPr>
        <w:t>”</w:t>
      </w: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To create space in my schedule, I will delegate or stop:</w:t>
      </w:r>
    </w:p>
    <w:p>
      <w:pPr>
        <w:pStyle w:val="Caption"/>
      </w:pPr>
      <w:r>
        <w:rPr>
          <w:rtl w:val="0"/>
        </w:rPr>
        <w:t>List all the behaviours that you currently do that you will delegate, outsource or stop in order to make time available for this strategy.</w:t>
      </w: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Measurement:</w:t>
      </w:r>
    </w:p>
    <w:p>
      <w:pPr>
        <w:pStyle w:val="Caption"/>
      </w:pPr>
      <w:r>
        <w:rPr>
          <w:rtl w:val="0"/>
        </w:rPr>
        <w:t>Decide what you will measure to stay honest.</w:t>
      </w:r>
      <w:r>
        <w:rPr>
          <w:rtl w:val="0"/>
        </w:rPr>
        <w:t xml:space="preserve"> </w:t>
      </w:r>
      <w:r>
        <w:rPr>
          <w:rtl w:val="0"/>
        </w:rPr>
        <w:t>This must be behavioural</w:t>
      </w:r>
      <w:r>
        <w:rPr>
          <w:rtl w:val="0"/>
        </w:rPr>
        <w:t xml:space="preserve">, </w:t>
      </w:r>
      <w:r>
        <w:rPr>
          <w:rtl w:val="0"/>
        </w:rPr>
        <w:t>not revenue.</w:t>
      </w:r>
    </w:p>
    <w:p>
      <w:pPr>
        <w:pStyle w:val="Caption"/>
      </w:pPr>
      <w:r>
        <w:rPr>
          <w:rtl w:val="0"/>
        </w:rPr>
        <w:t>Examples:</w:t>
      </w:r>
    </w:p>
    <w:p>
      <w:pPr>
        <w:pStyle w:val="Caption"/>
      </w:pPr>
      <w:r>
        <w:rPr>
          <w:rtl w:val="0"/>
        </w:rPr>
        <w:t xml:space="preserve">• </w:t>
      </w:r>
      <w:r>
        <w:rPr>
          <w:rtl w:val="0"/>
        </w:rPr>
        <w:t>number of conversations started</w:t>
      </w:r>
    </w:p>
    <w:p>
      <w:pPr>
        <w:pStyle w:val="Caption"/>
      </w:pPr>
      <w:r>
        <w:rPr>
          <w:rtl w:val="0"/>
        </w:rPr>
        <w:t xml:space="preserve">• </w:t>
      </w:r>
      <w:r>
        <w:rPr>
          <w:rtl w:val="0"/>
        </w:rPr>
        <w:t>number of follow-ups completed</w:t>
      </w:r>
    </w:p>
    <w:p>
      <w:pPr>
        <w:pStyle w:val="Caption"/>
      </w:pPr>
      <w:r>
        <w:rPr>
          <w:rtl w:val="0"/>
        </w:rPr>
        <w:t xml:space="preserve">• </w:t>
      </w:r>
      <w:r>
        <w:rPr>
          <w:rtl w:val="0"/>
        </w:rPr>
        <w:t>number of partner interactions</w:t>
      </w:r>
    </w:p>
    <w:p>
      <w:pPr>
        <w:pStyle w:val="Caption"/>
      </w:pPr>
      <w:r>
        <w:rPr>
          <w:rtl w:val="0"/>
        </w:rPr>
        <w:t xml:space="preserve">• </w:t>
      </w:r>
      <w:r>
        <w:rPr>
          <w:rtl w:val="0"/>
        </w:rPr>
        <w:t>number of posts shared</w:t>
      </w: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Regular" w:cs="Montserrat Thin Regular" w:hAnsi="Montserrat Thin Regular" w:eastAsia="Montserrat Thin Regular"/>
        </w:rPr>
      </w:pPr>
      <w:r>
        <w:rPr>
          <w:rFonts w:ascii="Montserrat Thin Bold" w:hAnsi="Montserrat Thin Bold"/>
          <w:rtl w:val="0"/>
          <w:lang w:val="en-US"/>
        </w:rPr>
        <w:t>Weekly Review</w:t>
      </w:r>
    </w:p>
    <w:p>
      <w:pPr>
        <w:pStyle w:val="Caption"/>
      </w:pPr>
      <w:r>
        <w:rPr>
          <w:rtl w:val="0"/>
          <w:lang w:val="en-US"/>
        </w:rPr>
        <w:t>When will I set aside weekly time to answer these three questions honestly:</w:t>
      </w:r>
    </w:p>
    <w:p>
      <w:pPr>
        <w:pStyle w:val="Caption"/>
      </w:pPr>
      <w:r>
        <w:rPr>
          <w:rtl w:val="0"/>
          <w:lang w:val="en-US"/>
        </w:rPr>
        <w:t>1. What did I do?</w:t>
      </w:r>
      <w:r>
        <w:br w:type="textWrapping"/>
      </w:r>
      <w:r>
        <w:rPr>
          <w:rtl w:val="0"/>
          <w:lang w:val="en-US"/>
        </w:rPr>
        <w:t>2. What conversations did I create?</w:t>
      </w:r>
      <w:r>
        <w:br w:type="textWrapping"/>
      </w:r>
      <w:r>
        <w:rPr>
          <w:rtl w:val="0"/>
          <w:lang w:val="en-US"/>
        </w:rPr>
        <w:t>3. What tiny improvement can I make next week?</w:t>
      </w:r>
    </w:p>
    <w:p>
      <w:pPr>
        <w:pStyle w:val="Caption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Output:</w:t>
      </w:r>
    </w:p>
    <w:p>
      <w:pPr>
        <w:pStyle w:val="Caption"/>
      </w:pPr>
      <w:r>
        <w:rPr>
          <w:rtl w:val="0"/>
        </w:rPr>
        <w:t>What will be the early indicators that this is working, and when will you review it?</w:t>
      </w:r>
    </w:p>
    <w:p>
      <w:pPr>
        <w:pStyle w:val="Caption"/>
      </w:pPr>
      <w:r>
        <w:rPr>
          <w:rtl w:val="0"/>
        </w:rPr>
        <w:t>Examples:</w:t>
      </w:r>
    </w:p>
    <w:p>
      <w:pPr>
        <w:pStyle w:val="Caption"/>
      </w:pPr>
      <w:r>
        <w:rPr>
          <w:rtl w:val="0"/>
        </w:rPr>
        <w:t xml:space="preserve">• </w:t>
      </w:r>
      <w:r>
        <w:rPr>
          <w:rtl w:val="0"/>
        </w:rPr>
        <w:t>how long before this generates regular conversations?</w:t>
      </w:r>
    </w:p>
    <w:p>
      <w:pPr>
        <w:pStyle w:val="Caption"/>
      </w:pPr>
      <w:r>
        <w:rPr>
          <w:rtl w:val="0"/>
        </w:rPr>
        <w:t xml:space="preserve">• </w:t>
      </w:r>
      <w:r>
        <w:rPr>
          <w:rtl w:val="0"/>
        </w:rPr>
        <w:t>how long before it generates more profile views, website visits, contact form submissions?</w:t>
      </w: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Why this fits my commercial strategy so far:</w:t>
      </w:r>
    </w:p>
    <w:p>
      <w:pPr>
        <w:pStyle w:val="Caption"/>
      </w:pPr>
      <w:r>
        <w:rPr>
          <w:rtl w:val="0"/>
        </w:rPr>
        <w:t>Connect back to the assets you built in Modules 1</w:t>
      </w:r>
      <w:r>
        <w:rPr>
          <w:rtl w:val="0"/>
        </w:rPr>
        <w:t>–</w:t>
      </w:r>
      <w:r>
        <w:rPr>
          <w:rtl w:val="0"/>
        </w:rPr>
        <w:t>6.</w:t>
      </w:r>
      <w:r>
        <w:rPr>
          <w:rtl w:val="0"/>
        </w:rPr>
        <w:t xml:space="preserve"> </w:t>
      </w:r>
      <w:r>
        <w:rPr>
          <w:rtl w:val="0"/>
        </w:rPr>
        <w:t>Answer in one short paragraph.</w:t>
      </w:r>
    </w:p>
    <w:p>
      <w:pPr>
        <w:pStyle w:val="Caption"/>
      </w:pPr>
      <w:r>
        <w:rPr>
          <w:rtl w:val="0"/>
          <w:lang w:val="fr-FR"/>
        </w:rPr>
        <w:t>Prompts:</w:t>
      </w:r>
    </w:p>
    <w:p>
      <w:pPr>
        <w:pStyle w:val="Caption"/>
      </w:pPr>
      <w:r>
        <w:rPr>
          <w:rtl w:val="0"/>
        </w:rPr>
        <w:t xml:space="preserve">• </w:t>
      </w:r>
      <w:r>
        <w:rPr>
          <w:rtl w:val="0"/>
        </w:rPr>
        <w:t>How does this match your ICP?</w:t>
      </w:r>
    </w:p>
    <w:p>
      <w:pPr>
        <w:pStyle w:val="Caption"/>
      </w:pPr>
      <w:r>
        <w:rPr>
          <w:rtl w:val="0"/>
        </w:rPr>
        <w:t xml:space="preserve">• </w:t>
      </w:r>
      <w:r>
        <w:rPr>
          <w:rtl w:val="0"/>
        </w:rPr>
        <w:t>How does it align with the pains you solve?</w:t>
      </w:r>
    </w:p>
    <w:p>
      <w:pPr>
        <w:pStyle w:val="Caption"/>
      </w:pPr>
      <w:r>
        <w:rPr>
          <w:rtl w:val="0"/>
        </w:rPr>
        <w:t xml:space="preserve">• </w:t>
      </w:r>
      <w:r>
        <w:rPr>
          <w:rtl w:val="0"/>
        </w:rPr>
        <w:t>Why does it suit your personality &amp; capacity?</w:t>
      </w:r>
    </w:p>
    <w:p>
      <w:pPr>
        <w:pStyle w:val="Caption"/>
      </w:pPr>
      <w:r>
        <w:rPr>
          <w:rtl w:val="0"/>
        </w:rPr>
        <w:t xml:space="preserve">• </w:t>
      </w:r>
      <w:r>
        <w:rPr>
          <w:rtl w:val="0"/>
        </w:rPr>
        <w:t>Why is this the simplest, lowest-friction route for your customer?</w:t>
      </w:r>
      <w:r/>
    </w:p>
    <w:sectPr>
      <w:type w:val="continuous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Montserrat Thin Light">
    <w:charset w:val="00"/>
    <w:family w:val="roman"/>
    <w:pitch w:val="default"/>
  </w:font>
  <w:font w:name="Montserrat ExtraBold">
    <w:charset w:val="00"/>
    <w:family w:val="roman"/>
    <w:pitch w:val="default"/>
  </w:font>
  <w:font w:name="Montserrat Thin Regular">
    <w:charset w:val="00"/>
    <w:family w:val="roman"/>
    <w:pitch w:val="default"/>
  </w:font>
  <w:font w:name="Montserrat Thin Bold">
    <w:charset w:val="00"/>
    <w:family w:val="roman"/>
    <w:pitch w:val="default"/>
  </w:font>
  <w:font w:name="Montserrat Thin ExtraLigh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38"/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</w:pPr>
    <w:r>
      <w:rPr>
        <w:rtl w:val="0"/>
        <w:lang w:val="en-US"/>
      </w:rPr>
      <w:t>Private &amp; Confidential</w:t>
    </w:r>
    <w:r>
      <w:tab/>
      <w:tab/>
    </w:r>
    <w:r>
      <w:rPr>
        <w:rtl w:val="0"/>
        <w:lang w:val="en-US"/>
      </w:rPr>
      <w:t xml:space="preserve">Page </w:t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>
      <w:rPr/>
      <w:fldChar w:fldCharType="end" w:fldLock="0"/>
    </w:r>
    <w:r>
      <w:rPr>
        <w:rtl w:val="0"/>
        <w:lang w:val="en-US"/>
      </w:rPr>
      <w:t xml:space="preserve"> of </w:t>
    </w:r>
    <w:r>
      <w:rPr/>
      <w:fldChar w:fldCharType="begin" w:fldLock="0"/>
    </w:r>
    <w:r>
      <w:instrText xml:space="preserve"> NUMPAGES </w:instrText>
    </w:r>
    <w:r>
      <w:rPr/>
      <w:fldChar w:fldCharType="separate" w:fldLock="0"/>
    </w:r>
    <w:r>
      <w:rPr/>
      <w:fldChar w:fldCharType="end" w:fldLock="0"/>
    </w:r>
  </w:p>
  <w:p>
    <w:pPr>
      <w:pStyle w:val="Header &amp; Footer"/>
      <w:tabs>
        <w:tab w:val="center" w:pos="4819"/>
        <w:tab w:val="right" w:pos="9638"/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</w:pPr>
    <w:r>
      <w:rPr>
        <w:rtl w:val="0"/>
        <w:lang w:val="en-US"/>
      </w:rPr>
      <w:t xml:space="preserve">© </w:t>
    </w:r>
    <w:r>
      <w:rPr>
        <w:rtl w:val="0"/>
        <w:lang w:val="en-US"/>
      </w:rPr>
      <w:t>Sales Triage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38"/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</w:pPr>
    <w:r>
      <w:drawing xmlns:a="http://schemas.openxmlformats.org/drawingml/2006/main"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1616724</wp:posOffset>
          </wp:positionH>
          <wp:positionV relativeFrom="page">
            <wp:posOffset>1379891</wp:posOffset>
          </wp:positionV>
          <wp:extent cx="4326608" cy="6120057"/>
          <wp:effectExtent l="0" t="0" r="0" b="0"/>
          <wp:wrapNone/>
          <wp:docPr id="1073741825" name="officeArt object" descr="a4 Watermar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a4 Watermark.png" descr="a4 Watermark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26608" cy="612005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tl w:val="0"/>
        <w:lang w:val="en-US"/>
      </w:rPr>
      <w:t>Define Your Routes to Market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numPicBullet w:numPicBulletId="0">
    <w:pict>
      <v:shape id="_x0000_s1026" type="#_x0000_t75" style="visibility:visible;width:20.2pt;height:20.2pt;">
        <v:imagedata r:id="rId1" o:title="bullet_circle-blk-resize.png"/>
      </v:shape>
    </w:pict>
  </w:numPicBullet>
  <w:numPicBullet w:numPicBulletId="1">
    <w:pict>
      <v:shape id="_x0000_s1026" type="#_x0000_t75" style="visibility:visible;width:100.0pt;height:90.0pt;">
        <v:imagedata r:id="rId2" o:title="bullet_nb_box-blue.png"/>
      </v:shape>
    </w:pict>
  </w:numPicBullet>
  <w:abstractNum w:abstractNumId="0">
    <w:multiLevelType w:val="hybridMultilevel"/>
    <w:numStyleLink w:val="Bullet"/>
  </w:abstractNum>
  <w:abstractNum w:abstractNumId="1">
    <w:multiLevelType w:val="hybridMultilevel"/>
    <w:styleLink w:val="Bullet"/>
    <w:lvl w:ilvl="0">
      <w:start w:val="1"/>
      <w:numFmt w:val="bullet"/>
      <w:suff w:val="tab"/>
      <w:lvlText w:val="•"/>
      <w:lvlJc w:val="left"/>
      <w:pPr>
        <w:tabs>
          <w:tab w:val="left" w:pos="20"/>
          <w:tab w:val="left" w:pos="40"/>
          <w:tab w:val="left" w:pos="6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  <w:tab w:val="left" w:pos="1340"/>
          <w:tab w:val="left" w:pos="1360"/>
          <w:tab w:val="left" w:pos="1380"/>
          <w:tab w:val="left" w:pos="1400"/>
          <w:tab w:val="left" w:pos="1420"/>
        </w:tabs>
        <w:ind w:left="202" w:hanging="2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  <w:tab w:val="left" w:pos="1340"/>
          <w:tab w:val="left" w:pos="1360"/>
          <w:tab w:val="left" w:pos="1380"/>
          <w:tab w:val="left" w:pos="1400"/>
          <w:tab w:val="left" w:pos="1420"/>
        </w:tabs>
        <w:ind w:left="382" w:hanging="2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  <w:tab w:val="left" w:pos="1340"/>
          <w:tab w:val="left" w:pos="1360"/>
          <w:tab w:val="left" w:pos="1380"/>
          <w:tab w:val="left" w:pos="1400"/>
          <w:tab w:val="left" w:pos="1420"/>
          <w:tab w:val="clear" w:pos="560"/>
        </w:tabs>
        <w:ind w:left="562" w:hanging="2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  <w:tab w:val="left" w:pos="1340"/>
          <w:tab w:val="left" w:pos="1360"/>
          <w:tab w:val="left" w:pos="1380"/>
          <w:tab w:val="left" w:pos="1400"/>
          <w:tab w:val="left" w:pos="1420"/>
        </w:tabs>
        <w:ind w:left="742" w:hanging="2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  <w:tab w:val="left" w:pos="1340"/>
          <w:tab w:val="left" w:pos="1360"/>
          <w:tab w:val="left" w:pos="1380"/>
          <w:tab w:val="left" w:pos="1400"/>
          <w:tab w:val="left" w:pos="1420"/>
        </w:tabs>
        <w:ind w:left="922" w:hanging="2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  <w:tab w:val="left" w:pos="1340"/>
          <w:tab w:val="left" w:pos="1360"/>
          <w:tab w:val="left" w:pos="1380"/>
          <w:tab w:val="left" w:pos="1400"/>
          <w:tab w:val="left" w:pos="1420"/>
        </w:tabs>
        <w:ind w:left="1102" w:hanging="2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300"/>
          <w:tab w:val="left" w:pos="1320"/>
          <w:tab w:val="left" w:pos="1340"/>
          <w:tab w:val="left" w:pos="1360"/>
          <w:tab w:val="left" w:pos="1380"/>
          <w:tab w:val="left" w:pos="1400"/>
          <w:tab w:val="left" w:pos="1420"/>
        </w:tabs>
        <w:ind w:left="1282" w:hanging="2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1462" w:hanging="2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1642" w:hanging="2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2">
    <w:multiLevelType w:val="hybridMultilevel"/>
    <w:numStyleLink w:val="Image"/>
  </w:abstractNum>
  <w:abstractNum w:abstractNumId="3">
    <w:multiLevelType w:val="hybridMultilevel"/>
    <w:styleLink w:val="Image"/>
    <w:lvl w:ilvl="0">
      <w:start w:val="1"/>
      <w:numFmt w:val="bullet"/>
      <w:suff w:val="tab"/>
      <w:lvlText w:val="•"/>
      <w:lvlPicBulletId w:val="1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  <w:tab w:val="left" w:pos="1340"/>
          <w:tab w:val="left" w:pos="1360"/>
          <w:tab w:val="left" w:pos="1380"/>
          <w:tab w:val="left" w:pos="1400"/>
          <w:tab w:val="left" w:pos="1420"/>
          <w:tab w:val="left" w:pos="1440"/>
          <w:tab w:val="left" w:pos="1460"/>
          <w:tab w:val="left" w:pos="1480"/>
          <w:tab w:val="left" w:pos="1500"/>
          <w:tab w:val="left" w:pos="1520"/>
          <w:tab w:val="clear" w:pos="560"/>
        </w:tabs>
        <w:ind w:left="56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PicBulletId w:val="0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  <w:tab w:val="left" w:pos="1340"/>
          <w:tab w:val="left" w:pos="1360"/>
          <w:tab w:val="left" w:pos="1380"/>
        </w:tabs>
        <w:ind w:left="487" w:hanging="24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2"/>
        <w:szCs w:val="12"/>
        <w:highlight w:val="none"/>
        <w:vertAlign w:val="baseline"/>
      </w:rPr>
    </w:lvl>
    <w:lvl w:ilvl="2">
      <w:start w:val="1"/>
      <w:numFmt w:val="bullet"/>
      <w:suff w:val="tab"/>
      <w:lvlText w:val="•"/>
      <w:lvlPicBulletId w:val="0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  <w:tab w:val="left" w:pos="1340"/>
          <w:tab w:val="left" w:pos="1360"/>
          <w:tab w:val="left" w:pos="1380"/>
        </w:tabs>
        <w:ind w:left="727" w:hanging="24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2"/>
        <w:szCs w:val="12"/>
        <w:highlight w:val="none"/>
        <w:vertAlign w:val="baseline"/>
      </w:rPr>
    </w:lvl>
    <w:lvl w:ilvl="3">
      <w:start w:val="1"/>
      <w:numFmt w:val="bullet"/>
      <w:suff w:val="tab"/>
      <w:lvlText w:val="•"/>
      <w:lvlPicBulletId w:val="0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  <w:tab w:val="left" w:pos="1340"/>
          <w:tab w:val="left" w:pos="1360"/>
          <w:tab w:val="left" w:pos="1380"/>
        </w:tabs>
        <w:ind w:left="967" w:hanging="24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2"/>
        <w:szCs w:val="12"/>
        <w:highlight w:val="none"/>
        <w:vertAlign w:val="baseline"/>
      </w:rPr>
    </w:lvl>
    <w:lvl w:ilvl="4">
      <w:start w:val="1"/>
      <w:numFmt w:val="bullet"/>
      <w:suff w:val="tab"/>
      <w:lvlText w:val="•"/>
      <w:lvlPicBulletId w:val="0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  <w:tab w:val="left" w:pos="1340"/>
          <w:tab w:val="left" w:pos="1360"/>
          <w:tab w:val="left" w:pos="1380"/>
          <w:tab w:val="clear" w:pos="1120"/>
        </w:tabs>
        <w:ind w:left="1207" w:hanging="24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2"/>
        <w:szCs w:val="12"/>
        <w:highlight w:val="none"/>
        <w:vertAlign w:val="baseline"/>
      </w:rPr>
    </w:lvl>
    <w:lvl w:ilvl="5">
      <w:start w:val="1"/>
      <w:numFmt w:val="bullet"/>
      <w:suff w:val="tab"/>
      <w:lvlText w:val="•"/>
      <w:lvlPicBulletId w:val="0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1447" w:hanging="24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2"/>
        <w:szCs w:val="12"/>
        <w:highlight w:val="none"/>
        <w:vertAlign w:val="baseline"/>
      </w:rPr>
    </w:lvl>
    <w:lvl w:ilvl="6">
      <w:start w:val="1"/>
      <w:numFmt w:val="bullet"/>
      <w:suff w:val="tab"/>
      <w:lvlText w:val="•"/>
      <w:lvlPicBulletId w:val="0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clear" w:pos="1680"/>
        </w:tabs>
        <w:ind w:left="1687" w:hanging="24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2"/>
        <w:szCs w:val="12"/>
        <w:highlight w:val="none"/>
        <w:vertAlign w:val="baseline"/>
      </w:rPr>
    </w:lvl>
    <w:lvl w:ilvl="7">
      <w:start w:val="1"/>
      <w:numFmt w:val="bullet"/>
      <w:suff w:val="tab"/>
      <w:lvlText w:val="•"/>
      <w:lvlPicBulletId w:val="0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1927" w:hanging="24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2"/>
        <w:szCs w:val="12"/>
        <w:highlight w:val="none"/>
        <w:vertAlign w:val="baseline"/>
      </w:rPr>
    </w:lvl>
    <w:lvl w:ilvl="8">
      <w:start w:val="1"/>
      <w:numFmt w:val="bullet"/>
      <w:suff w:val="tab"/>
      <w:lvlText w:val="•"/>
      <w:lvlPicBulletId w:val="0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2167" w:hanging="24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2"/>
        <w:szCs w:val="12"/>
        <w:highlight w:val="none"/>
        <w:vertAlign w:val="baseline"/>
      </w:rPr>
    </w:lvl>
  </w:abstractNum>
  <w:abstractNum w:abstractNumId="4">
    <w:multiLevelType w:val="hybridMultilevel"/>
    <w:numStyleLink w:val="Numbered"/>
  </w:abstractNum>
  <w:abstractNum w:abstractNumId="5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  <w:tab w:val="left" w:pos="1340"/>
          <w:tab w:val="left" w:pos="1360"/>
          <w:tab w:val="left" w:pos="1380"/>
          <w:tab w:val="left" w:pos="1400"/>
          <w:tab w:val="left" w:pos="1420"/>
          <w:tab w:val="left" w:pos="1440"/>
          <w:tab w:val="left" w:pos="1460"/>
          <w:tab w:val="left" w:pos="1480"/>
        </w:tabs>
        <w:ind w:left="388" w:hanging="38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1.%2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  <w:tab w:val="left" w:pos="1340"/>
          <w:tab w:val="left" w:pos="1360"/>
          <w:tab w:val="left" w:pos="1380"/>
          <w:tab w:val="left" w:pos="1400"/>
          <w:tab w:val="left" w:pos="1420"/>
          <w:tab w:val="left" w:pos="1440"/>
          <w:tab w:val="left" w:pos="1460"/>
          <w:tab w:val="clear" w:pos="560"/>
        </w:tabs>
        <w:ind w:left="575" w:hanging="57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1.%2.%3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112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148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184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220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256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292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328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4"/>
    <w:lvlOverride w:ilvl="0">
      <w:startOverride w:val="1"/>
    </w:lvlOverride>
  </w:num>
  <w:num w:numId="8">
    <w:abstractNumId w:val="4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Light" w:cs="Arial Unicode MS" w:hAnsi="Montserrat Thin Ligh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8f9fa6"/>
      <w:spacing w:val="0"/>
      <w:kern w:val="0"/>
      <w:position w:val="0"/>
      <w:sz w:val="19"/>
      <w:szCs w:val="19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8F9FA6"/>
        </w14:solidFill>
      </w14:textFill>
    </w:rPr>
  </w:style>
  <w:style w:type="paragraph" w:styleId="Title">
    <w:name w:val="Title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ExtraBold" w:cs="Arial Unicode MS" w:hAnsi="Montserrat ExtraBold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4498d7"/>
      <w:spacing w:val="0"/>
      <w:kern w:val="0"/>
      <w:position w:val="0"/>
      <w:sz w:val="60"/>
      <w:szCs w:val="60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4498D8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Regular" w:cs="Arial Unicode MS" w:hAnsi="Montserrat Thin Regular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213e4c"/>
      <w:spacing w:val="0"/>
      <w:kern w:val="0"/>
      <w:position w:val="0"/>
      <w:sz w:val="25"/>
      <w:szCs w:val="25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223F4C"/>
        </w14:solidFill>
      </w14:textFill>
    </w:rPr>
  </w:style>
  <w:style w:type="paragraph" w:styleId="Heading 2">
    <w:name w:val="Heading 2"/>
    <w:next w:val="Heading 2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Bold" w:cs="Arial Unicode MS" w:hAnsi="Montserrat Thin Bold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576d7a"/>
      <w:spacing w:val="0"/>
      <w:kern w:val="0"/>
      <w:position w:val="0"/>
      <w:sz w:val="29"/>
      <w:szCs w:val="29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576E7A"/>
        </w14:solidFill>
      </w14:textFill>
    </w:rPr>
  </w:style>
  <w:style w:type="paragraph" w:styleId="Caption">
    <w:name w:val="Caption"/>
    <w:next w:val="Caption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ExtraLight" w:cs="Arial Unicode MS" w:hAnsi="Montserrat Thin ExtraLigh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8f9fa6"/>
      <w:spacing w:val="0"/>
      <w:kern w:val="0"/>
      <w:position w:val="0"/>
      <w:sz w:val="23"/>
      <w:szCs w:val="23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8F9FA6"/>
        </w14:solidFill>
      </w14:textFill>
    </w:rPr>
  </w:style>
  <w:style w:type="numbering" w:styleId="Bullet">
    <w:name w:val="Bullet"/>
    <w:pPr>
      <w:numPr>
        <w:numId w:val="1"/>
      </w:numPr>
    </w:pPr>
  </w:style>
  <w:style w:type="numbering" w:styleId="Image">
    <w:name w:val="Image"/>
    <w:pPr>
      <w:numPr>
        <w:numId w:val="3"/>
      </w:numPr>
    </w:pPr>
  </w:style>
  <w:style w:type="numbering" w:styleId="Numbered">
    <w:name w:val="Numbered"/>
    <w:pPr>
      <w:numPr>
        <w:numId w:val="5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3.png"/></Relationships>

</file>

<file path=word/_rels/numbering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Montserrat ExtraBold"/>
        <a:ea typeface="Montserrat ExtraBold"/>
        <a:cs typeface="Montserrat ExtraBold"/>
      </a:majorFont>
      <a:minorFont>
        <a:latin typeface="Montserrat Thin Bold"/>
        <a:ea typeface="Montserrat Thin Bold"/>
        <a:cs typeface="Montserrat Thin Bold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127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>
            <a:tab pos="355600" algn="l"/>
            <a:tab pos="711200" algn="l"/>
            <a:tab pos="1066800" algn="l"/>
            <a:tab pos="1422400" algn="l"/>
            <a:tab pos="1778000" algn="l"/>
            <a:tab pos="2133600" algn="l"/>
            <a:tab pos="2489200" algn="l"/>
            <a:tab pos="2844800" algn="l"/>
            <a:tab pos="3200400" algn="l"/>
            <a:tab pos="3556000" algn="l"/>
            <a:tab pos="3911600" algn="l"/>
            <a:tab pos="4267200" algn="l"/>
          </a:tabLst>
          <a:defRPr b="0" baseline="0" cap="none" i="0" spc="0" strike="noStrike" sz="933" u="none" kumimoji="0" normalizeH="0">
            <a:ln>
              <a:noFill/>
            </a:ln>
            <a:solidFill>
              <a:srgbClr val="8F9FA6"/>
            </a:solidFill>
            <a:effectLst/>
            <a:uFillTx/>
            <a:latin typeface="Montserrat Thin Light"/>
            <a:ea typeface="Montserrat Thin Light"/>
            <a:cs typeface="Montserrat Thin Light"/>
            <a:sym typeface="Montserrat Thin Ligh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127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>
            <a:tab pos="355600" algn="l"/>
            <a:tab pos="711200" algn="l"/>
            <a:tab pos="1066800" algn="l"/>
            <a:tab pos="1422400" algn="l"/>
            <a:tab pos="1778000" algn="l"/>
            <a:tab pos="2133600" algn="l"/>
            <a:tab pos="2489200" algn="l"/>
            <a:tab pos="2844800" algn="l"/>
            <a:tab pos="3200400" algn="l"/>
            <a:tab pos="3556000" algn="l"/>
            <a:tab pos="3911600" algn="l"/>
            <a:tab pos="4267200" algn="l"/>
          </a:tabLst>
          <a:defRPr b="0" baseline="0" cap="none" i="0" spc="0" strike="noStrike" sz="1233" u="none" kumimoji="0" normalizeH="0">
            <a:ln>
              <a:noFill/>
            </a:ln>
            <a:solidFill>
              <a:srgbClr val="223F4C"/>
            </a:solidFill>
            <a:effectLst/>
            <a:uFillTx/>
            <a:latin typeface="Montserrat Thin Regular"/>
            <a:ea typeface="Montserrat Thin Regular"/>
            <a:cs typeface="Montserrat Thin Regular"/>
            <a:sym typeface="Montserrat Thin Regular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